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B5" w:rsidRPr="001E73B5" w:rsidRDefault="001E73B5" w:rsidP="001E73B5">
      <w:pPr>
        <w:widowControl/>
        <w:shd w:val="clear" w:color="auto" w:fill="FFFFFF"/>
        <w:jc w:val="center"/>
        <w:rPr>
          <w:rFonts w:ascii="Simsun" w:eastAsia="宋体" w:hAnsi="Simsun" w:cs="宋体"/>
          <w:b/>
          <w:bCs/>
          <w:color w:val="000000"/>
          <w:kern w:val="0"/>
          <w:sz w:val="33"/>
          <w:szCs w:val="33"/>
        </w:rPr>
      </w:pPr>
      <w:r w:rsidRPr="001E73B5">
        <w:rPr>
          <w:rFonts w:ascii="Simsun" w:eastAsia="宋体" w:hAnsi="Simsun" w:cs="宋体"/>
          <w:b/>
          <w:bCs/>
          <w:color w:val="000000"/>
          <w:kern w:val="0"/>
          <w:sz w:val="33"/>
          <w:szCs w:val="33"/>
        </w:rPr>
        <w:t>中华人民共和国反恐怖主义法（全文）</w:t>
      </w:r>
    </w:p>
    <w:p w:rsidR="001E73B5" w:rsidRPr="001E73B5" w:rsidRDefault="001E73B5" w:rsidP="001E73B5">
      <w:pPr>
        <w:widowControl/>
        <w:shd w:val="clear" w:color="auto" w:fill="FFFFFF"/>
        <w:spacing w:before="100" w:beforeAutospacing="1" w:after="100" w:afterAutospacing="1" w:line="52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w:t>
      </w:r>
      <w:r w:rsidRPr="001E73B5">
        <w:rPr>
          <w:rFonts w:ascii="Simsun" w:eastAsia="宋体" w:hAnsi="Simsun" w:cs="宋体"/>
          <w:color w:val="000000"/>
          <w:kern w:val="0"/>
          <w:szCs w:val="21"/>
        </w:rPr>
        <w:t xml:space="preserve">　　</w:t>
      </w:r>
      <w:r w:rsidRPr="001E73B5">
        <w:rPr>
          <w:rFonts w:ascii="Simsun" w:eastAsia="宋体" w:hAnsi="Simsun" w:cs="宋体"/>
          <w:color w:val="000000"/>
          <w:kern w:val="0"/>
          <w:sz w:val="28"/>
          <w:szCs w:val="28"/>
        </w:rPr>
        <w:t>(2015</w:t>
      </w:r>
      <w:r w:rsidRPr="001E73B5">
        <w:rPr>
          <w:rFonts w:ascii="Simsun" w:eastAsia="宋体" w:hAnsi="Simsun" w:cs="宋体"/>
          <w:color w:val="000000"/>
          <w:kern w:val="0"/>
          <w:sz w:val="28"/>
          <w:szCs w:val="28"/>
        </w:rPr>
        <w:t>年</w:t>
      </w:r>
      <w:r w:rsidRPr="001E73B5">
        <w:rPr>
          <w:rFonts w:ascii="Simsun" w:eastAsia="宋体" w:hAnsi="Simsun" w:cs="宋体"/>
          <w:color w:val="000000"/>
          <w:kern w:val="0"/>
          <w:sz w:val="28"/>
          <w:szCs w:val="28"/>
        </w:rPr>
        <w:t>12</w:t>
      </w:r>
      <w:r w:rsidRPr="001E73B5">
        <w:rPr>
          <w:rFonts w:ascii="Simsun" w:eastAsia="宋体" w:hAnsi="Simsun" w:cs="宋体"/>
          <w:color w:val="000000"/>
          <w:kern w:val="0"/>
          <w:sz w:val="28"/>
          <w:szCs w:val="28"/>
        </w:rPr>
        <w:t>月</w:t>
      </w:r>
      <w:r w:rsidRPr="001E73B5">
        <w:rPr>
          <w:rFonts w:ascii="Simsun" w:eastAsia="宋体" w:hAnsi="Simsun" w:cs="宋体"/>
          <w:color w:val="000000"/>
          <w:kern w:val="0"/>
          <w:sz w:val="28"/>
          <w:szCs w:val="28"/>
        </w:rPr>
        <w:t>27</w:t>
      </w:r>
      <w:r w:rsidRPr="001E73B5">
        <w:rPr>
          <w:rFonts w:ascii="Simsun" w:eastAsia="宋体" w:hAnsi="Simsun" w:cs="宋体"/>
          <w:color w:val="000000"/>
          <w:kern w:val="0"/>
          <w:sz w:val="28"/>
          <w:szCs w:val="28"/>
        </w:rPr>
        <w:t>日第十二届全国人民代表大会常务委员会第十八次会议通过</w:t>
      </w:r>
      <w:r w:rsidRPr="001E73B5">
        <w:rPr>
          <w:rFonts w:ascii="Simsun" w:eastAsia="宋体" w:hAnsi="Simsun" w:cs="宋体"/>
          <w:color w:val="000000"/>
          <w:kern w:val="0"/>
          <w:sz w:val="28"/>
          <w:szCs w:val="28"/>
        </w:rPr>
        <w:t>)</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 xml:space="preserve">　目录</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第一章总则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第二章恐怖活动组织和人员的认定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第三章安全防范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第四章情报信息</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第五章调查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第六章应对处置</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第七章国际合作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第八章保障措施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第九章法律责任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第十章附则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第一章 总则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第一条为了防范和惩治恐怖活动，加强反恐怖主义工作，维护国家安全、公共安全和人民生命财产安全，根据宪法，制定本法。</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条国家反对一切形式的恐怖主义，依法取缔恐怖活动组织，对任何组织、策划、准备实施、实施恐怖活动，宣扬恐怖主义，煽动实施恐怖活动，组织、领导、参加恐怖活动组织，为恐怖活动提供帮助的，依法追究法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国家不向任何恐怖活动组织和人员</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妥协，不向任何恐怖活动人员提供庇护或者给予难民地位。</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第三条本法所称恐怖主义，是指通过暴力、破坏、恐吓等手段，制造社会恐慌、危害公共安全、侵犯人身财产，或者胁迫国家机关、国际组织，以实现其政治、意识形态等目的的主张和行为。</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本法所称恐怖活动，是指恐怖主义性质的下列行为：</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组织、策划、准备实施、实施造成或者意图造成人员伤亡、重大财产损失、公共设施损坏、社会秩序混乱等严重社会危害的活动的；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宣扬恐怖主义，煽动实施恐怖活动，或者非法持有宣扬恐怖主义的物品，强制他人在公共场所穿戴宣扬恐怖主义的服饰、标志的；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组织、领导、参加恐怖活动组织的；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为恐怖活动组织、恐怖活动人员、实施恐怖活动或者恐怖活动培训提供信息、资金、物资、劳务、技术、场所等支持、协助、便利的；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其他恐怖活动。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本法所称恐怖活动组织，是指三人以上为实施恐怖活动而组成的犯罪组织。</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本法所称恐怖活动人员，是指实施恐怖活动的人和恐怖活动组织的成员。</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本法所称恐怖事件，是指正在发生或者已经发生的造成或者可能造成重大社会危害的恐怖活动。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第四条国家将反恐怖主义纳入国家安全战略，综合施策，标本兼治，加强反恐怖主义的能力建设，运用政治、经济、法律、文化、教育、外交、军事等手段，开展反恐怖主义工作。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国家反对一切形式的以歪曲宗教教义或者其他方法煽动仇恨、煽动歧视、鼓吹暴力等极端主义，消除恐怖主义的思想基础。</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第五条反恐怖主义工作坚持专门工作与群众路线相结合，防范为主、</w:t>
      </w:r>
      <w:proofErr w:type="gramStart"/>
      <w:r w:rsidRPr="001E73B5">
        <w:rPr>
          <w:rFonts w:ascii="Simsun" w:eastAsia="宋体" w:hAnsi="Simsun" w:cs="宋体"/>
          <w:color w:val="000000"/>
          <w:kern w:val="0"/>
          <w:sz w:val="28"/>
          <w:szCs w:val="28"/>
        </w:rPr>
        <w:t>惩防结合</w:t>
      </w:r>
      <w:proofErr w:type="gramEnd"/>
      <w:r w:rsidRPr="001E73B5">
        <w:rPr>
          <w:rFonts w:ascii="Simsun" w:eastAsia="宋体" w:hAnsi="Simsun" w:cs="宋体"/>
          <w:color w:val="000000"/>
          <w:kern w:val="0"/>
          <w:sz w:val="28"/>
          <w:szCs w:val="28"/>
        </w:rPr>
        <w:t>和先发制敌、保持主动的原则。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第六条反恐怖主义工作应当依法进行，尊重和保障人权，维护公民和组织的合法权益。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在反恐怖主义工作中，应当尊重公民的宗教信仰自由和民族风俗习惯，禁止任何基于地域、民族、宗教等理由的歧视性做法。</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第七条国家设立反恐怖主义工作领导机构，统一领导和指挥全国反恐怖主义工作。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第八条公安机关、国家安全机关和人民检察院、人民法院、司法行政机关以及其他有关国家机关，应当根据分工，实行工作责任制，依法做好反恐怖主义工作。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有关部门应当建立联动配合机制，依靠、动员村民委员会、居民委员会、企业事业单位、社会组织，共同开展反恐怖主义工作。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第九条任何单位和个人都有协助、配合有关部门开展反恐怖主义工作的义务，发现恐怖活动嫌疑或者恐怖活动嫌疑人员的，应当及时向公安机关或者有关部门报告。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第十条对举报恐怖活动或者协助防范、制止恐怖活动有突出贡献的单位和个人，以及在反恐怖主义工作中</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其他突出贡献的单位和个人，按照国家有关规定给予表彰、奖励。</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一条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第二章 恐怖活动组织和人员的认定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第十二条国家反恐怖主义工作领导机构根据本法第三条的规定，认定恐怖活动组织和人员，由国家反恐怖主义工作领导机构的办事机构予以公告。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第十三条国务院公安部门、国家安全部门、外交部门和省级反恐怖主义工作领导机构对于需要认定恐怖活动组织和人员的，应当向国家反恐怖主义工作领导机构提出申请。</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第十四条金融机构和特定非金融机构对国家反恐怖主义工作领导机构的办事机构公告的恐怖活动组织和人员的资金或者其他资产，</w:t>
      </w:r>
      <w:r w:rsidRPr="001E73B5">
        <w:rPr>
          <w:rFonts w:ascii="Simsun" w:eastAsia="宋体" w:hAnsi="Simsun" w:cs="宋体"/>
          <w:color w:val="000000"/>
          <w:kern w:val="0"/>
          <w:sz w:val="28"/>
          <w:szCs w:val="28"/>
        </w:rPr>
        <w:lastRenderedPageBreak/>
        <w:t>应当立即予以冻结，并按照规定及时向国务院公安部门、国家安全部门和反洗钱行政主管部门报告。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第十五条被认定的恐怖活动组织和人员对认定不服的，可以通过国家反恐怖主义工作领导机构的办事机构申请复核。国家反恐怖主义工作领导机构应当及时进行复核，</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维持或者撤销认定的决定。复核决定为最终决定。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国家反恐怖主义工作领导机构</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撤销认定的决定的，由国家反恐怖主义工作领导机构的办事机构予以公告；资金、资产已被冻结的，应当解除冻结。</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六条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宋体" w:eastAsia="宋体" w:hAnsi="宋体" w:cs="宋体" w:hint="eastAsia"/>
          <w:b/>
          <w:bCs/>
          <w:color w:val="000000"/>
          <w:kern w:val="0"/>
          <w:sz w:val="28"/>
        </w:rPr>
        <w:t>    第三章 安全防范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第十七条各级人民政府和有关部门应当组织开展反恐怖主义宣传教育，提高公民的反恐怖主义意识。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教育、人力资源行政主管部门和学校、有关职业培训机构应当将恐怖活动预防、应急知识纳入教育、教学、培训的内容。</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新闻、广播、电视、文化、宗教、互联网等有关单位，应当有针对性地面向社会进行反恐怖主义宣传教育。</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村民委员会、居民委员会应当协助人民政府以及有关部门，加强反恐怖主义宣传教育。</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第十八条电信业务经营者、互联网服务提供者应当为公安机关、国家安全机关依法进行防范、调查恐怖活动提供技术接口和解密等技术支持和协助。</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十九条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第二十条铁路、公路、水上、航空的货运和邮政、快递等物流运营单位应当实行安全查验制度，对客户身份进行查验，依照规定对运</w:t>
      </w:r>
      <w:r w:rsidRPr="001E73B5">
        <w:rPr>
          <w:rFonts w:ascii="Simsun" w:eastAsia="宋体" w:hAnsi="Simsun" w:cs="宋体"/>
          <w:color w:val="000000"/>
          <w:kern w:val="0"/>
          <w:sz w:val="28"/>
          <w:szCs w:val="28"/>
        </w:rPr>
        <w:lastRenderedPageBreak/>
        <w:t>输、寄递物品进行安全检查或者开封验视。对禁止运输、寄递，存在重大安全隐患，或者客户拒绝安全查验的物品，不得运输、寄递。</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前款规定的物流运营单位，应当实行运输、寄递客户身份、物品信息登记制度。</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第二十一条电信、互联网、金融、住宿、长途客运、机动车租赁等业务经营者、服务提供者，应当对客户身份进行查验。对身份不明或者拒绝身份查验的，不得提供服务。</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第二十二条生产和进口单位应当依照规定对枪支等武器、弹药、管制器具、危险化学品、民用爆炸物品、核与放射物品</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电子追踪标识，对民用爆炸物品添加安检示踪标识物。</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运输单位应当依照规定对运营中的危险化学品、民用爆炸物品、核与放射物品的运输工具通过定位系统实行监控。</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有关单位应当依照规定对传染病病原体等物质实行严格的监督管理，严密防范传染病病原体等物质扩散或者流入非法渠道。</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其他限制。</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二十三条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第二十四条国务院反洗钱行政主管部门、国务院有关部门、机构依法对金融机构和特定非金融机构履行反恐怖主义融资义务的情况进行监督管理。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国务院反洗钱行政主管部门发现涉嫌恐怖主义融资的，可以依法进行调查，采取临时冻结措施。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第二十五条审计、财政、税务等部门在依照法律、行政法规的规定对有关单位实施监督检查的过程中，发现资金流入流出涉嫌恐怖主义融资的，应当及时通报公安机关。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第二十六条海关在对进出境人员携带现金和无记名有价证券实施监管的过程中，发现涉嫌恐怖主义融资的，应当立即通报国务院反洗钱行政主管部门和有管辖权的公安机关。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第二十七条地方各级人民政府制定、组织实施城乡规划，应当符合反恐怖主义工作的需要。</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地方各级人民政府应当根据需要，组织、督促有关建设单位在主要道路、交通枢纽、城市公共区域的重点部位，配备、安装公共安全视频图像信息系统等防范恐怖袭击的技防、物防设备、设施。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第二十八条公安机关和有关部门对宣扬极端主义，利用极端主义危害公共安全、扰乱公共秩序、侵犯人身财产、妨害社会管理的，应当及时予以制止，依法追究法律责任。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公安机关发现极端主义活动的，应当责令立即停止，将有关人员强行带离现场并登记身份信息，对有关物品、资料予以收缴，对非法活动场所予以查封。</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任何单位和个人发现宣扬极端主义的物品、资料、信息的，应当立即向公安机关报告。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第二十九条对被教唆、胁迫、引诱参与恐怖活动、极端主义活动，或者参与恐怖活动、极端主义活动情节轻微，尚不构成犯罪的人员，</w:t>
      </w:r>
      <w:r w:rsidRPr="001E73B5">
        <w:rPr>
          <w:rFonts w:ascii="Simsun" w:eastAsia="宋体" w:hAnsi="Simsun" w:cs="宋体"/>
          <w:color w:val="000000"/>
          <w:kern w:val="0"/>
          <w:sz w:val="28"/>
          <w:szCs w:val="28"/>
        </w:rPr>
        <w:lastRenderedPageBreak/>
        <w:t>公安机关应当组织有关部门、村民委员会、居民委员会、所在单位、就读学校、家庭和监护人对其进行帮教。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条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安置教育由省级人民政府组织实施。安置教育机构应当每年对被安置教育人员进行评估，对于确有悔改表现，不致再危害社会的，应</w:t>
      </w:r>
      <w:r w:rsidRPr="001E73B5">
        <w:rPr>
          <w:rFonts w:ascii="Simsun" w:eastAsia="宋体" w:hAnsi="Simsun" w:cs="宋体"/>
          <w:color w:val="000000"/>
          <w:kern w:val="0"/>
          <w:sz w:val="28"/>
          <w:szCs w:val="28"/>
        </w:rPr>
        <w:lastRenderedPageBreak/>
        <w:t>当及时提出解除安置教育的意见，</w:t>
      </w:r>
      <w:proofErr w:type="gramStart"/>
      <w:r w:rsidRPr="001E73B5">
        <w:rPr>
          <w:rFonts w:ascii="Simsun" w:eastAsia="宋体" w:hAnsi="Simsun" w:cs="宋体"/>
          <w:color w:val="000000"/>
          <w:kern w:val="0"/>
          <w:sz w:val="28"/>
          <w:szCs w:val="28"/>
        </w:rPr>
        <w:t>报决定</w:t>
      </w:r>
      <w:proofErr w:type="gramEnd"/>
      <w:r w:rsidRPr="001E73B5">
        <w:rPr>
          <w:rFonts w:ascii="Simsun" w:eastAsia="宋体" w:hAnsi="Simsun" w:cs="宋体"/>
          <w:color w:val="000000"/>
          <w:kern w:val="0"/>
          <w:sz w:val="28"/>
          <w:szCs w:val="28"/>
        </w:rPr>
        <w:t>安置教育的中级人民法院</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决定。被安置教育人员有权申请解除安置教育。</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人民检察院对安置教育的决定和执行实行监督。</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一条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第三十二条重点目标的管理单位应当履行下列职责：</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制定防范和应对处置恐怖活动的预案、措施，定期进行培训和演练；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建立反恐怖主义工作专项经费保障制度，配备、更新防范和处置设备、设施；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指定相关机构或者落实责任人员，明确岗位职责；</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实行风险评估，实时监测安全威胁，完善内部安全管理；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定期向公安机关和有关部门报告防范措施落实情况。</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重点目标的管理单位应当根据城乡规划、相关标准和实际需要，对重点目标同步设计、同步建设、同步运行符合本法第二十七条规定的技防、物防设备、设施。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重点目标的管理单位应当建立公共安全视频图像信息系统值班监看、信息保存使用、运行维护等管理制度，保障相关系统正常运行。采集的视频图像信息保存期限不得少于九十日。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对重点目标以外的涉及公共安全的其他单位、场所、活动、设施，其主管部门和管理单位应当依照法律、行政法规规定，建立健全安全管理制度，落实安全责任。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第三十三条重点目标的管理单位应当对重要岗位人员进行安全背景审查。对有不适合情形的人员，应当调整工作岗位，并将有关情况通报公安机关。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四条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第三十五条对航空器、列车、船舶、城市轨道车辆、公共电汽车等公共交通运输工具，营运单位应当依照规定配备安保人员和相应设备、设施，加强安全检查和保卫工作。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第三十六条公安机关和有关部门应当掌握重点目标的基础信息和重要动态，指导、监督重点目标的管理单位履行防范恐怖袭击的各项职责。</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公安机关、中国人民武装警察部队应当依照有关规定对重点目标进行警戒、巡逻、检查。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第三十七条飞行管制、民用航空、公安等主管部门应当按照职责分工，加强空域、航空器和飞行活动管理，严密防范针对航空器或者利用飞行活动实施的恐怖活动。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第三十八条各级人民政府和军事机关应当在重点国</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边</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境地段和口岸设置拦阻隔离网、视频图像采集和防越境报警设施。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公安机关和中国人民解放军应当严密组织国</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边</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境巡逻，依照规定对抵离国</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边</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境前沿、进出国</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边</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境管理区和国</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边</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境通道、口岸的人员、交通运输工具、物品，以及沿海沿边地区的船舶进行查验。</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第三十九条出入境证件签发机关、出入境边防检查机关对恐怖活动人员和恐怖活动嫌疑人员，有权决定不准其出境入境、不予签发出境入境证件或者宣布其出境入境证件作废。</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第四十条海关、出入境边防检查机关发现恐怖活动嫌疑人员或者涉嫌恐怖活动物品的，应当依法扣留，并立即移送公安机关或者国家安全机关。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检验检疫机关发现涉嫌恐怖活动物品的，应当依法扣留，并立即移送公安机关或者国家安全机关。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四十一条国务院外交、公安、国家安全、发展改革、工业和信息化、商务、旅游等主管部门应当建立境外投资合作、旅游等安全风险评估制度，对中国在境外的公民以及驻外机构、设施、财产加强安全保护，防范和应对恐怖袭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第四十二条驻外机构应当建立健全安全防范制度和应对处置预案，加强对有关人员、设施、财产的安全保护。</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第四章 情报信息</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第四十三条国家反恐怖主义工作领导机构建立国家反恐怖主义情报中心，实行跨部门、跨地区情报信息工作机制，统筹反恐怖主义情报信息工作。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有关部门应当加强反恐怖主义情报信息搜集工作，对搜集的有关线索、人员、行动类情报信息，应当依照规定及时统一归口报送国家反恐怖主义情报中心。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第四十四条公安机关、国家安全机关和有关部门应当依靠群众，加强基层基础工作，建立基层情报信息工作力量，提高反恐怖主义情报信息工作能力。</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第四十五条公安机关、国家安全机关、军事机关在其职责范围内，因反恐怖主义情报信息工作的需要，根据国家有关规定，经过严格的批准手续，可以采取技术侦察措施。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依照前款规定获取的材料，只能用于反恐怖主义应对处置和对恐怖活动犯罪、极端主义犯罪的侦查、起诉和审判，不得用于其他用途。</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第四十六条有关部门对于在本法第三章规定的安全防范工作中获取的信息，应当根据国家反恐怖主义情报中心的要求，及时提供。</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第四十七条国家反恐怖主义情报中心、地方反恐怖主义工作领导机构以及公安机关等有关部门应当对有关情报信息进行筛查、</w:t>
      </w:r>
      <w:proofErr w:type="gramStart"/>
      <w:r w:rsidRPr="001E73B5">
        <w:rPr>
          <w:rFonts w:ascii="Simsun" w:eastAsia="宋体" w:hAnsi="Simsun" w:cs="宋体"/>
          <w:color w:val="000000"/>
          <w:kern w:val="0"/>
          <w:sz w:val="28"/>
          <w:szCs w:val="28"/>
        </w:rPr>
        <w:t>研</w:t>
      </w:r>
      <w:proofErr w:type="gramEnd"/>
      <w:r w:rsidRPr="001E73B5">
        <w:rPr>
          <w:rFonts w:ascii="Simsun" w:eastAsia="宋体" w:hAnsi="Simsun" w:cs="宋体"/>
          <w:color w:val="000000"/>
          <w:kern w:val="0"/>
          <w:sz w:val="28"/>
          <w:szCs w:val="28"/>
        </w:rPr>
        <w:t>判、核查、监控，认为有发生恐怖事件危险，需要采取相应的安全防范、应对处置措施的，应当及时通报有关部门和单位，并可以根据情况发出预警。有关部门和单位应当根据通报做好安全防范、应对处置工作。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第四十八条反恐怖主义工作领导机构、有关部门和单位、个人应当对履行反恐怖主义工作职责、义务过程中知悉的国家秘密、商业秘密和个人隐私予以保密。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违反规定泄露国家秘密、商业秘密和个人隐私的，依法追究法律责任。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第五章 调查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第四十九条公安机关接到恐怖活动嫌疑的报告或者发现恐怖活动嫌疑，需要调查核实的，应当迅速进行调查。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条公安机关调查恐怖活动嫌疑，可以依照有关法律规定对嫌疑人员进行盘问、检查、传唤，可以提取或者采集肖像、指纹、虹膜图像等人体生物识别信息和血液、尿液、脱落细胞等生物样本，并留存其签名。</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公安机关调查恐怖活动嫌疑，可以通知了解有关情况的人员到公安机关或者其他地点接受询问。</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第五十一条公安机关调查恐怖活动嫌疑，有权向有关单位和个人收集、调取相关信息和材料。有关单位和个人应当如实提供。</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二条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第五十三条公安机关调查恐怖活动嫌疑，经县级以上公安机关负责人批准，可以根据其危险程度，责令恐怖活动嫌疑人员遵守下列一项或者多项约束措施：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未经公安机关批准不得离开所居住的市、县或者指定的处所；</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不得参加大型群众性活动或者从事特定的活动；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未经公安机关批准不得乘坐公共交通工具或者进入特定的场所；</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不得与特定的人员会见或者通信；</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定期向公安机关报告活动情况；</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六</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将护照等出入境证件、身份证件、驾驶证件交公安机关保存。</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公安机关可以采取电子监控、不定期检查等方式对其遵守约束措施的情况进行监督。</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采取前两款规定的约束措施的期限不得超过三个月。对不需要继续采取约束措施的，应当及时解除。</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第五十四条公安机关经调查，发现犯罪事实或者犯罪嫌疑人的，应当依照刑事诉讼法的规定立案侦查。本章规定的有关期限届满，公安机关未立案侦查的，应当解除有关措施。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第六章 应对处置</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第五十五条国家建立健全恐怖事件应对处置预案体系。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有关部门、地方反恐怖主义工作领导机构应当制定相应的应对处置预案。</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六条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七条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上级反恐怖主义工作领导机构可以对应对处置工作进行指导，必要时调动有关反恐怖主义力量进行支援。</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需要进入紧急状态的，由全国人民代表大会常务委员会或者国务院依照宪法和其他有关法律规定的权限和程序决定。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八条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指挥长确定后，现场指挥员应当向其请示、报告工作或者有关情况。</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五十九条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第六十条应对处置恐怖事件，应当优先保护直接受到恐怖活动危害、威胁人员的人身安全。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第六十一条恐怖事件发生后，负责应对处置的反恐怖主义工作领导机构可以决定由有关部门和单位采取下列一项或者多项应对处置措施：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组织营救和救治受害人员，疏散、撤离并妥善安置受到威胁的人员以及采取其他救助措施；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封锁现场和周边道路，查验现场人员的身份证件，在有关场所附近设置临时警戒线；</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在特定区域内实施空域、海</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水</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域管制，对特定区域内的交通运输工具进行检查；</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在特定区域内实施互联网、无线电、通讯管制；</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在特定区域内或者针对特定人员实施出境入境管制；</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六</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禁止或者限制使用有关设备、设施，关闭或者限制使用有关场所，中止人员密集的活动或者可能导致危害扩大的生产经营活动；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七</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抢修被损坏的交通、电信、互联网、广播电视、供水、排水、供电、供气、供热等公共设施；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八</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组织志愿人员参加反恐怖主义救援工作，要求具有特定专长的人员提供服务；</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九</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其他必要的应对处置措施。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二条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第六十三条恐怖事件发生、发展和应对处置信息，由恐怖事件发生地的省级反恐怖主义工作领导机构统一发布；跨省、自治区、直辖市发生的恐怖事件，由指定的省级反恐怖主义工作领导机构统一发布。</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任何单位和个人不得编造、传播虚假恐怖事件信息；不得报道、传播可能引起模仿的恐怖活动的实施细节；不得发布恐怖事件中残忍、不人道的场景；在恐怖事件的应对处置过程中，除新闻媒体</w:t>
      </w:r>
      <w:proofErr w:type="gramStart"/>
      <w:r w:rsidRPr="001E73B5">
        <w:rPr>
          <w:rFonts w:ascii="Simsun" w:eastAsia="宋体" w:hAnsi="Simsun" w:cs="宋体"/>
          <w:color w:val="000000"/>
          <w:kern w:val="0"/>
          <w:sz w:val="28"/>
          <w:szCs w:val="28"/>
        </w:rPr>
        <w:t>经负责</w:t>
      </w:r>
      <w:proofErr w:type="gramEnd"/>
      <w:r w:rsidRPr="001E73B5">
        <w:rPr>
          <w:rFonts w:ascii="Simsun" w:eastAsia="宋体" w:hAnsi="Simsun" w:cs="宋体"/>
          <w:color w:val="000000"/>
          <w:kern w:val="0"/>
          <w:sz w:val="28"/>
          <w:szCs w:val="28"/>
        </w:rPr>
        <w:t>发布信息的反恐怖主义工作领导机构批准外，不得报道、传播现场应对处置的工作人员、人质身份信息和应对处置行动情况。</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第六十四条恐怖事件应对处置结束后，各级人民政府应当组织有关部门帮助受影响的单位和个人尽快恢复生活、生产，稳定受影响地区的社会秩序和公众情绪。</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五条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第六十六条公安机关应当及时对恐怖事件立案侦查，查明事件发生的原因、经过和结果，依法追究恐怖活动组织、人员的刑事责任。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第六十七条反恐怖主义工作领导机构应当对恐怖事件的发生和应对处置工作进行全面分析、总结评估，提出防范和应对处置改进措施，向上一级反恐怖主义工作领导机构报告。</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宋体" w:eastAsia="宋体" w:hAnsi="宋体" w:cs="宋体" w:hint="eastAsia"/>
          <w:b/>
          <w:bCs/>
          <w:color w:val="000000"/>
          <w:kern w:val="0"/>
          <w:sz w:val="28"/>
        </w:rPr>
        <w:t>    第七章 国际合作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第六十八条中华人民共和国根据缔结或者参加的国际条约，或者按照平等互惠原则，与其他国家、地区、国际组织开展反恐怖主义合作。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第六十九条国务院有关部门根据国务院授权，代表中国政府与外国政府和有关国际组织开展反恐怖主义政策对话、情报信息交流、执法合作和国际资金监管合作。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第七十条涉及恐怖活动犯罪的刑事司法协助、引渡和被判刑人移管，依照有关法律规定执行。</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第七十一条经与有关国家达成协议，并报国务院批准，国务院公安部门、国家安全部门可以派员出境执行反恐怖主义任务。</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中国人民解放军、中国人民武装警察部队派员出境执行反恐怖主义任务，由中央军事委员会批准。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第七十二条通过反恐怖主义国际合作取得的材料可以在行政处罚、刑事诉讼中作为证据使用，但我方承诺不作为证据使用的除外。</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第八章 保障措施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第七十三条国务院和县级以上地方各级人民政府应当按照事权划分，将反恐怖主义工作经费分别列入同级财政预算。</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国家对反恐怖主义重点地区给予必要的经费支持，对应对处置大规模恐怖事件给予经费保障。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第七十四条公安机关、国家安全机关和有关部门，以及中国人民解放军、中国人民武装警察部队，应当依照法律规定的职责，建立反恐怖主义专业力量，加强专业训练，配备必要的反恐怖主义专业设备、设施。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县级、乡级人民政府根据需要，指导有关单位、村民委员会、居民委员会建立反恐怖主义工作力量、志愿者队伍，协助、配合有关部门开展反恐怖主义工作。</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第七十五条对因履行反恐怖主义工作职责或者协助、配合有关部门开展反恐怖主义工作导致伤残或者死亡的人员，按照国家有关规定给予相应的待遇。</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六条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不公开真实姓名、住址和工作单位等个人信息；</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禁止特定的人接触被保护人员；</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对人身和住宅采取专门性保护措施；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变更被保护人员的姓名，重新安排住所和工作单位；</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其他必要的保护措施。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第七十七条国家鼓励、支持反恐怖主义科学研究和技术创新，开发和推广使用先进的反恐怖主义技术、设备。</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七十八条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因开展反恐怖主义工作对有关单位和个人的合法权益造成损害的，应当依法给予赔偿、补偿。有关单位和个人有权依法请求赔偿、补偿。</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第九章 法律责任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七十九条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第八十条参与下列活动之一，情节轻微，尚不构成犯罪的，由公安机关处十日以上十五日以下拘留，可以并处一万元以下罚款：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宣扬恐怖主义、极端主义或者煽动实施恐怖活动、极端主义活动的；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制作、传播、非法持有宣扬恐怖主义、极端主义的物品的；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强制他人在公共场所穿戴宣扬恐怖主义、极端主义的服饰、标志的；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为宣扬恐怖主义、极端主义或者实施恐怖主义、极端主义活动提供信息、资金、物资、劳务、技术、场所等支持、协助、便利的。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第八十一条利用极端主义，实施下列行为之一，情节轻微，尚不构成犯罪的，由公安机关处五日以上十五日以下拘留，可以并处一万元以下罚款：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强迫他人参加宗教活动，或者强迫他人向宗教活动场所、宗教教职人员提供财物或者劳务的；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以恐吓、骚扰等方式驱赶其他民族或者有其他信仰的人员离开居住地的；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以恐吓、骚扰等方式干涉他人与其他民族或者有其他信仰的人员交往、共同生活的；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以恐吓、骚扰等方式干涉他人生活习俗、方式和生产经营的；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阻碍国家机关工作人员依法执行职务的；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六</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歪曲、诋毁国家政策、法律、行政法规，煽动、教唆抵制人民政府依法管理的；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七</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煽动、胁迫群众损毁或者故意损毁居民身份证、户口簿等国家法定证件以及人民币的；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八</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煽动、胁迫他人以宗教仪式取代结婚、离婚登记的；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九</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煽动、胁迫未成年人不接受义务教育的；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十</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其他利用</w:t>
      </w:r>
      <w:proofErr w:type="gramEnd"/>
      <w:r w:rsidRPr="001E73B5">
        <w:rPr>
          <w:rFonts w:ascii="Simsun" w:eastAsia="宋体" w:hAnsi="Simsun" w:cs="宋体"/>
          <w:color w:val="000000"/>
          <w:kern w:val="0"/>
          <w:sz w:val="28"/>
          <w:szCs w:val="28"/>
        </w:rPr>
        <w:t>极端主义破坏国家法律制度实施的。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二条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四条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未依照规定为公安机关、国家安全机关依法进行防范、调查恐怖活动提供技术接口和解密等技术支持和协助的；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未按照主管部门的要求，停止传输、删除含有恐怖主义、极端主义内容的信息，保存相关记录，关闭相关网站或者关停相关服务的；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未落实网络安全、信息内容监督制度和安全技术防范措施，造成含有恐怖主义、极端主义内容的信息传播，情节严重的。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第八十五条铁路、公路、水上、航空的货运和邮政、快递等物流运营单位有下列情形之一的，由主管部门处十万元以上五十万元以下罚款，并对其直接负责的主管人员和其他直接责任人员处十万元以下罚款：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未实行安全查验制度，对客户身份进行查验，或者未依照规定对运输、寄递物品进行安全检查或者开封验视的；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对禁止运输、寄递，存在重大安全隐患，或者客户拒绝安全查验的物品予以运输、寄递的；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未实行运输、寄递客户身份、物品信息登记制度的。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住宿、长途客运、机动车租赁等业务经营者、服务提供者有前款规定情形的，由主管部门处十万元以上五十万元以下罚款，并对其直接负责的主管人员和其他直接责任人员处十万元以下罚款。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第八十七条违反本法规定，有下列情形之一的，由主管部门给予警告，并责令改正；拒不改正的，处十万元以下罚款，并对其直接负责的主管人员和其他直接责任人员处一万元以下罚款：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未依照规定对枪支等武器、弹药、管制器具、危险化学品、民用爆炸物品、核与放射物品</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电子追踪标识，对民用爆炸物品添加安检示踪标识物的；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未依照规定对运营中的危险化学品、民用爆炸物品、核与放射物品的运输工具通过定位系统实行监控的；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未依照规定对传染病病原体等物质实行严格的监督管理，情节严重的；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违反国务院有关主管部门或者省级人民政府对管制器具、危险化学品、民用爆炸物品决定的管制或者限制交易措施的。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八条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proofErr w:type="gramStart"/>
      <w:r w:rsidRPr="001E73B5">
        <w:rPr>
          <w:rFonts w:ascii="Simsun" w:eastAsia="宋体" w:hAnsi="Simsun" w:cs="宋体"/>
          <w:color w:val="000000"/>
          <w:kern w:val="0"/>
          <w:sz w:val="28"/>
          <w:szCs w:val="28"/>
        </w:rPr>
        <w:t>一</w:t>
      </w:r>
      <w:proofErr w:type="gramEnd"/>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未制定防范和应对处置恐怖活动的预案、措施的；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二</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未建立反恐怖主义工作专项经费保障制度，或者未配备防范和处置设备、设施的；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三</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未落实工作机构或者责任人员的；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四</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未对重要岗位人员进行安全背景审查，或者未将有不适合情形的人员调整工作岗位的；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五</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对公共交通运输工具未依照规定配备安保人员和相应设备、设施的；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六</w:t>
      </w:r>
      <w:r w:rsidRPr="001E73B5">
        <w:rPr>
          <w:rFonts w:ascii="Simsun" w:eastAsia="宋体" w:hAnsi="Simsun" w:cs="宋体"/>
          <w:color w:val="000000"/>
          <w:kern w:val="0"/>
          <w:sz w:val="28"/>
          <w:szCs w:val="28"/>
        </w:rPr>
        <w:t>)</w:t>
      </w:r>
      <w:r w:rsidRPr="001E73B5">
        <w:rPr>
          <w:rFonts w:ascii="Simsun" w:eastAsia="宋体" w:hAnsi="Simsun" w:cs="宋体"/>
          <w:color w:val="000000"/>
          <w:kern w:val="0"/>
          <w:sz w:val="28"/>
          <w:szCs w:val="28"/>
        </w:rPr>
        <w:t>未建立公共安全视频图像信息系统值班监看、信息保存使用、运行维护等管理制度的。</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第八十九条恐怖活动嫌疑人员违反公安机关责令其遵守的约束措施的，由公安机关给予警告，并责令改正；拒不改正的，处五日以上十五日以下拘留。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w:t>
      </w:r>
      <w:r w:rsidRPr="001E73B5">
        <w:rPr>
          <w:rFonts w:ascii="Simsun" w:eastAsia="宋体" w:hAnsi="Simsun" w:cs="宋体"/>
          <w:color w:val="000000"/>
          <w:kern w:val="0"/>
          <w:sz w:val="28"/>
          <w:szCs w:val="28"/>
        </w:rPr>
        <w:lastRenderedPageBreak/>
        <w:t>款，并对其直接负责的主管人员和其他直接责任人员，处五日以上十五日以下拘留，可以并处五万元以下罚款。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个人有前款规定行为的，由公安机关处五日以上十五日以下拘留，可以并处一万元以下罚款。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第九十一条拒不配合有关部门开展反恐怖主义安全防范、情报信息、调查、应对处置工作的，由主管部门处二千元以下罚款；造成严重后果的，处五日以上十五日以下拘留，可以并处一万元以下罚款。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单位有前款规定行为的，由主管部门处五万元以下罚款；造成严重后果的，处十万元以下罚款；并对其直接负责的主管人员和其他直接责任人员依照前款规定处罚。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第九十二条阻碍有关部门开展反恐怖主义工作的，由公安机关处五日以上十五日以下拘留，可以并处五万元以下罚款。</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单位有前款规定行为的，由公安机关处二十万元以下罚款，并对其直接负责的主管人员和其他直接责任人员依照前款规定处罚。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阻碍人民警察、人民解放军、人民武装警察依法执行职务的，从重处罚。</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第九十三条单位违反本法规定，情节严重的，由主管部门责令停止从事相关业务、提供相关服务或者责令停产停业；造成严重后果的，吊销有关证照或者撤销登记。</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lastRenderedPageBreak/>
        <w:t xml:space="preserve">　　第九十四条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第九十五条对依照本法规定查封、扣押、冻结、扣留、收缴的物品、资金等，经审查发现与恐怖主义无关的，应当及时解除有关措施，予以退还。</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第九十六条有关单位和个人对依照本法</w:t>
      </w:r>
      <w:proofErr w:type="gramStart"/>
      <w:r w:rsidRPr="001E73B5">
        <w:rPr>
          <w:rFonts w:ascii="Simsun" w:eastAsia="宋体" w:hAnsi="Simsun" w:cs="宋体"/>
          <w:color w:val="000000"/>
          <w:kern w:val="0"/>
          <w:sz w:val="28"/>
          <w:szCs w:val="28"/>
        </w:rPr>
        <w:t>作出</w:t>
      </w:r>
      <w:proofErr w:type="gramEnd"/>
      <w:r w:rsidRPr="001E73B5">
        <w:rPr>
          <w:rFonts w:ascii="Simsun" w:eastAsia="宋体" w:hAnsi="Simsun" w:cs="宋体"/>
          <w:color w:val="000000"/>
          <w:kern w:val="0"/>
          <w:sz w:val="28"/>
          <w:szCs w:val="28"/>
        </w:rPr>
        <w:t>的行政处罚和行政强制措施决定不服的，可以依法申请行政复议或者提起行政诉讼。</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w:t>
      </w:r>
      <w:r w:rsidRPr="001E73B5">
        <w:rPr>
          <w:rFonts w:ascii="宋体" w:eastAsia="宋体" w:hAnsi="宋体" w:cs="宋体" w:hint="eastAsia"/>
          <w:b/>
          <w:bCs/>
          <w:color w:val="000000"/>
          <w:kern w:val="0"/>
          <w:sz w:val="28"/>
        </w:rPr>
        <w:t>第十章 附则</w:t>
      </w:r>
    </w:p>
    <w:p w:rsidR="001E73B5" w:rsidRPr="001E73B5" w:rsidRDefault="001E73B5" w:rsidP="001E73B5">
      <w:pPr>
        <w:widowControl/>
        <w:shd w:val="clear" w:color="auto" w:fill="FFFFFF"/>
        <w:spacing w:before="100" w:beforeAutospacing="1" w:after="100" w:afterAutospacing="1" w:line="560" w:lineRule="atLeast"/>
        <w:jc w:val="left"/>
        <w:rPr>
          <w:rFonts w:ascii="Simsun" w:eastAsia="宋体" w:hAnsi="Simsun" w:cs="宋体"/>
          <w:color w:val="000000"/>
          <w:kern w:val="0"/>
          <w:sz w:val="28"/>
          <w:szCs w:val="28"/>
        </w:rPr>
      </w:pPr>
      <w:r w:rsidRPr="001E73B5">
        <w:rPr>
          <w:rFonts w:ascii="Simsun" w:eastAsia="宋体" w:hAnsi="Simsun" w:cs="宋体"/>
          <w:color w:val="000000"/>
          <w:kern w:val="0"/>
          <w:sz w:val="28"/>
          <w:szCs w:val="28"/>
        </w:rPr>
        <w:t xml:space="preserve">　　第九十七条本法自</w:t>
      </w:r>
      <w:r w:rsidRPr="001E73B5">
        <w:rPr>
          <w:rFonts w:ascii="Simsun" w:eastAsia="宋体" w:hAnsi="Simsun" w:cs="宋体"/>
          <w:color w:val="000000"/>
          <w:kern w:val="0"/>
          <w:sz w:val="28"/>
          <w:szCs w:val="28"/>
        </w:rPr>
        <w:t>2016</w:t>
      </w:r>
      <w:r w:rsidRPr="001E73B5">
        <w:rPr>
          <w:rFonts w:ascii="Simsun" w:eastAsia="宋体" w:hAnsi="Simsun" w:cs="宋体"/>
          <w:color w:val="000000"/>
          <w:kern w:val="0"/>
          <w:sz w:val="28"/>
          <w:szCs w:val="28"/>
        </w:rPr>
        <w:t>年</w:t>
      </w:r>
      <w:r w:rsidRPr="001E73B5">
        <w:rPr>
          <w:rFonts w:ascii="Simsun" w:eastAsia="宋体" w:hAnsi="Simsun" w:cs="宋体"/>
          <w:color w:val="000000"/>
          <w:kern w:val="0"/>
          <w:sz w:val="28"/>
          <w:szCs w:val="28"/>
        </w:rPr>
        <w:t>1</w:t>
      </w:r>
      <w:r w:rsidRPr="001E73B5">
        <w:rPr>
          <w:rFonts w:ascii="Simsun" w:eastAsia="宋体" w:hAnsi="Simsun" w:cs="宋体"/>
          <w:color w:val="000000"/>
          <w:kern w:val="0"/>
          <w:sz w:val="28"/>
          <w:szCs w:val="28"/>
        </w:rPr>
        <w:t>月</w:t>
      </w:r>
      <w:r w:rsidRPr="001E73B5">
        <w:rPr>
          <w:rFonts w:ascii="Simsun" w:eastAsia="宋体" w:hAnsi="Simsun" w:cs="宋体"/>
          <w:color w:val="000000"/>
          <w:kern w:val="0"/>
          <w:sz w:val="28"/>
          <w:szCs w:val="28"/>
        </w:rPr>
        <w:t>1</w:t>
      </w:r>
      <w:r w:rsidRPr="001E73B5">
        <w:rPr>
          <w:rFonts w:ascii="Simsun" w:eastAsia="宋体" w:hAnsi="Simsun" w:cs="宋体"/>
          <w:color w:val="000000"/>
          <w:kern w:val="0"/>
          <w:sz w:val="28"/>
          <w:szCs w:val="28"/>
        </w:rPr>
        <w:t>日起施行。</w:t>
      </w:r>
      <w:r w:rsidRPr="001E73B5">
        <w:rPr>
          <w:rFonts w:ascii="Simsun" w:eastAsia="宋体" w:hAnsi="Simsun" w:cs="宋体"/>
          <w:color w:val="000000"/>
          <w:kern w:val="0"/>
          <w:sz w:val="28"/>
          <w:szCs w:val="28"/>
        </w:rPr>
        <w:t>2011</w:t>
      </w:r>
      <w:r w:rsidRPr="001E73B5">
        <w:rPr>
          <w:rFonts w:ascii="Simsun" w:eastAsia="宋体" w:hAnsi="Simsun" w:cs="宋体"/>
          <w:color w:val="000000"/>
          <w:kern w:val="0"/>
          <w:sz w:val="28"/>
          <w:szCs w:val="28"/>
        </w:rPr>
        <w:t>年</w:t>
      </w:r>
      <w:r w:rsidRPr="001E73B5">
        <w:rPr>
          <w:rFonts w:ascii="Simsun" w:eastAsia="宋体" w:hAnsi="Simsun" w:cs="宋体"/>
          <w:color w:val="000000"/>
          <w:kern w:val="0"/>
          <w:sz w:val="28"/>
          <w:szCs w:val="28"/>
        </w:rPr>
        <w:t>10</w:t>
      </w:r>
      <w:r w:rsidRPr="001E73B5">
        <w:rPr>
          <w:rFonts w:ascii="Simsun" w:eastAsia="宋体" w:hAnsi="Simsun" w:cs="宋体"/>
          <w:color w:val="000000"/>
          <w:kern w:val="0"/>
          <w:sz w:val="28"/>
          <w:szCs w:val="28"/>
        </w:rPr>
        <w:t>月</w:t>
      </w:r>
      <w:r w:rsidRPr="001E73B5">
        <w:rPr>
          <w:rFonts w:ascii="Simsun" w:eastAsia="宋体" w:hAnsi="Simsun" w:cs="宋体"/>
          <w:color w:val="000000"/>
          <w:kern w:val="0"/>
          <w:sz w:val="28"/>
          <w:szCs w:val="28"/>
        </w:rPr>
        <w:t>29</w:t>
      </w:r>
      <w:r w:rsidRPr="001E73B5">
        <w:rPr>
          <w:rFonts w:ascii="Simsun" w:eastAsia="宋体" w:hAnsi="Simsun" w:cs="宋体"/>
          <w:color w:val="000000"/>
          <w:kern w:val="0"/>
          <w:sz w:val="28"/>
          <w:szCs w:val="28"/>
        </w:rPr>
        <w:t>日第十一届全国人民代表大会常务委员会第二十三次会议通过的《全国人民代表大会常务委员会关于加强反恐怖工作有关问题的决定》同时废止。</w:t>
      </w:r>
    </w:p>
    <w:p w:rsidR="008C5EBF" w:rsidRPr="001E73B5" w:rsidRDefault="008C5EBF"/>
    <w:sectPr w:rsidR="008C5EBF" w:rsidRPr="001E73B5" w:rsidSect="008C5E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39" w:rsidRDefault="00AA4C39" w:rsidP="001E73B5">
      <w:r>
        <w:separator/>
      </w:r>
    </w:p>
  </w:endnote>
  <w:endnote w:type="continuationSeparator" w:id="0">
    <w:p w:rsidR="00AA4C39" w:rsidRDefault="00AA4C39" w:rsidP="001E7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39" w:rsidRDefault="00AA4C39" w:rsidP="001E73B5">
      <w:r>
        <w:separator/>
      </w:r>
    </w:p>
  </w:footnote>
  <w:footnote w:type="continuationSeparator" w:id="0">
    <w:p w:rsidR="00AA4C39" w:rsidRDefault="00AA4C39" w:rsidP="001E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3B5"/>
    <w:rsid w:val="001E73B5"/>
    <w:rsid w:val="008C5EBF"/>
    <w:rsid w:val="00AA4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73B5"/>
    <w:rPr>
      <w:sz w:val="18"/>
      <w:szCs w:val="18"/>
    </w:rPr>
  </w:style>
  <w:style w:type="paragraph" w:styleId="a4">
    <w:name w:val="footer"/>
    <w:basedOn w:val="a"/>
    <w:link w:val="Char0"/>
    <w:uiPriority w:val="99"/>
    <w:semiHidden/>
    <w:unhideWhenUsed/>
    <w:rsid w:val="001E73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73B5"/>
    <w:rPr>
      <w:sz w:val="18"/>
      <w:szCs w:val="18"/>
    </w:rPr>
  </w:style>
  <w:style w:type="character" w:styleId="a5">
    <w:name w:val="Hyperlink"/>
    <w:basedOn w:val="a0"/>
    <w:uiPriority w:val="99"/>
    <w:semiHidden/>
    <w:unhideWhenUsed/>
    <w:rsid w:val="001E73B5"/>
    <w:rPr>
      <w:color w:val="0000FF"/>
      <w:u w:val="single"/>
    </w:rPr>
  </w:style>
  <w:style w:type="paragraph" w:styleId="a6">
    <w:name w:val="Normal (Web)"/>
    <w:basedOn w:val="a"/>
    <w:uiPriority w:val="99"/>
    <w:semiHidden/>
    <w:unhideWhenUsed/>
    <w:rsid w:val="001E73B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E73B5"/>
    <w:rPr>
      <w:b/>
      <w:bCs/>
    </w:rPr>
  </w:style>
</w:styles>
</file>

<file path=word/webSettings.xml><?xml version="1.0" encoding="utf-8"?>
<w:webSettings xmlns:r="http://schemas.openxmlformats.org/officeDocument/2006/relationships" xmlns:w="http://schemas.openxmlformats.org/wordprocessingml/2006/main">
  <w:divs>
    <w:div w:id="587888036">
      <w:bodyDiv w:val="1"/>
      <w:marLeft w:val="0"/>
      <w:marRight w:val="0"/>
      <w:marTop w:val="0"/>
      <w:marBottom w:val="0"/>
      <w:divBdr>
        <w:top w:val="none" w:sz="0" w:space="0" w:color="auto"/>
        <w:left w:val="none" w:sz="0" w:space="0" w:color="auto"/>
        <w:bottom w:val="none" w:sz="0" w:space="0" w:color="auto"/>
        <w:right w:val="none" w:sz="0" w:space="0" w:color="auto"/>
      </w:divBdr>
      <w:divsChild>
        <w:div w:id="360514658">
          <w:marLeft w:val="0"/>
          <w:marRight w:val="0"/>
          <w:marTop w:val="150"/>
          <w:marBottom w:val="0"/>
          <w:divBdr>
            <w:top w:val="none" w:sz="0" w:space="0" w:color="auto"/>
            <w:left w:val="none" w:sz="0" w:space="0" w:color="auto"/>
            <w:bottom w:val="single" w:sz="12" w:space="8" w:color="18698C"/>
            <w:right w:val="none" w:sz="0" w:space="0" w:color="auto"/>
          </w:divBdr>
        </w:div>
        <w:div w:id="74888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2018-05-16T07:47:00Z</dcterms:created>
  <dcterms:modified xsi:type="dcterms:W3CDTF">2018-05-16T07:47:00Z</dcterms:modified>
</cp:coreProperties>
</file>